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5288" w:rsidRPr="009D5288" w:rsidTr="00752D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D5288" w:rsidRPr="009D5288" w:rsidRDefault="009D5288" w:rsidP="009D5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D5288" w:rsidRPr="009D5288" w:rsidTr="00752D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D5288" w:rsidRPr="009D5288" w:rsidRDefault="009D5288" w:rsidP="009D5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D5288" w:rsidRPr="009D5288" w:rsidTr="00752D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D5288" w:rsidRPr="009D5288" w:rsidRDefault="009D5288" w:rsidP="009D52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6265"/>
                <w:sz w:val="19"/>
                <w:szCs w:val="19"/>
                <w:lang w:eastAsia="fr-FR"/>
              </w:rPr>
            </w:pPr>
          </w:p>
        </w:tc>
      </w:tr>
      <w:tr w:rsidR="009D5288" w:rsidRPr="009D5288" w:rsidTr="009D52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5288" w:rsidRPr="009D5288" w:rsidRDefault="009D5288" w:rsidP="009D5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528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:rsidR="00752DE3" w:rsidRPr="009D5288" w:rsidRDefault="00752DE3" w:rsidP="009D5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2DE3" w:rsidRPr="009D5288" w:rsidRDefault="00752DE3" w:rsidP="009D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2DE3" w:rsidRPr="009D5288" w:rsidRDefault="00752DE3" w:rsidP="009D5288">
      <w:pPr>
        <w:spacing w:after="0" w:line="240" w:lineRule="auto"/>
        <w:rPr>
          <w:rFonts w:ascii="Arial" w:eastAsia="Times New Roman" w:hAnsi="Arial" w:cs="Arial"/>
          <w:b/>
          <w:bCs/>
          <w:color w:val="56A0D8"/>
          <w:lang w:eastAsia="fr-FR"/>
        </w:rPr>
      </w:pPr>
    </w:p>
    <w:p w:rsidR="00752DE3" w:rsidRPr="009D5288" w:rsidRDefault="00752DE3" w:rsidP="009D5288">
      <w:pPr>
        <w:spacing w:after="0" w:line="240" w:lineRule="auto"/>
        <w:jc w:val="center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b/>
          <w:bCs/>
          <w:color w:val="5D6265"/>
          <w:sz w:val="19"/>
          <w:szCs w:val="19"/>
          <w:lang w:eastAsia="fr-FR"/>
        </w:rPr>
        <w:t>Avis de marché</w:t>
      </w:r>
    </w:p>
    <w:p w:rsidR="00752DE3" w:rsidRPr="009D5288" w:rsidRDefault="00752DE3" w:rsidP="009D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Département(s) de publication : </w:t>
      </w:r>
      <w:r w:rsidRPr="009D5288">
        <w:rPr>
          <w:rFonts w:ascii="Arial" w:eastAsia="Times New Roman" w:hAnsi="Arial" w:cs="Arial"/>
          <w:b/>
          <w:bCs/>
          <w:color w:val="5D6265"/>
          <w:sz w:val="19"/>
          <w:szCs w:val="19"/>
          <w:lang w:eastAsia="fr-FR"/>
        </w:rPr>
        <w:t>971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 xml:space="preserve">Annonce </w:t>
      </w: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 xml:space="preserve">complète publiée au BOAMP 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No </w:t>
      </w:r>
      <w:r w:rsidRPr="009D5288">
        <w:rPr>
          <w:rFonts w:ascii="Arial" w:eastAsia="Times New Roman" w:hAnsi="Arial" w:cs="Arial"/>
          <w:b/>
          <w:bCs/>
          <w:color w:val="5D6265"/>
          <w:sz w:val="19"/>
          <w:szCs w:val="19"/>
          <w:lang w:eastAsia="fr-FR"/>
        </w:rPr>
        <w:t>23-159550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Services</w:t>
      </w:r>
    </w:p>
    <w:p w:rsidR="00752DE3" w:rsidRPr="009D5288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pict>
          <v:rect id="_x0000_i1034" style="width:0;height:1.5pt" o:hralign="center" o:hrstd="t" o:hr="t" fillcolor="#a0a0a0" stroked="f"/>
        </w:pict>
      </w:r>
    </w:p>
    <w:p w:rsidR="00752DE3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- </w:t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Nom et adresse officiels de l'organisme acheteur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Ville de Le Moule.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 Correspondant : M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arie-Christine SIMION, rue Joffre 97160 Le Moule</w:t>
      </w: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 xml:space="preserve"> 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courriel : service-achat@mairie-lemoule.fr adresse internet : </w:t>
      </w:r>
      <w:hyperlink r:id="rId4" w:history="1">
        <w:r w:rsidRPr="009D5288">
          <w:rPr>
            <w:rFonts w:ascii="Arial" w:eastAsia="Times New Roman" w:hAnsi="Arial" w:cs="Arial"/>
            <w:color w:val="222F81"/>
            <w:sz w:val="18"/>
            <w:szCs w:val="18"/>
            <w:u w:val="single"/>
            <w:lang w:eastAsia="fr-FR"/>
          </w:rPr>
          <w:t>https://www.lemoule.fr</w:t>
        </w:r>
      </w:hyperlink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Adresse internet du profil d'acheteur : </w:t>
      </w:r>
      <w:hyperlink r:id="rId5" w:history="1">
        <w:r w:rsidRPr="009D5288">
          <w:rPr>
            <w:rFonts w:ascii="Arial" w:eastAsia="Times New Roman" w:hAnsi="Arial" w:cs="Arial"/>
            <w:color w:val="222F81"/>
            <w:sz w:val="18"/>
            <w:szCs w:val="18"/>
            <w:u w:val="single"/>
            <w:lang w:eastAsia="fr-FR"/>
          </w:rPr>
          <w:t>https://www.marches-securises.fr</w:t>
        </w:r>
      </w:hyperlink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.</w:t>
      </w:r>
    </w:p>
    <w:p w:rsidR="00752DE3" w:rsidRPr="009D5288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</w:p>
    <w:p w:rsidR="00752DE3" w:rsidRDefault="00752DE3" w:rsidP="00752DE3">
      <w:pPr>
        <w:spacing w:after="0" w:line="240" w:lineRule="auto"/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Objet du marché : </w:t>
      </w:r>
      <w:r>
        <w:rPr>
          <w:rFonts w:ascii="Arial" w:eastAsia="Times New Roman" w:hAnsi="Arial" w:cs="Arial"/>
          <w:b/>
          <w:bCs/>
          <w:color w:val="5D6265"/>
          <w:sz w:val="19"/>
          <w:szCs w:val="19"/>
          <w:lang w:eastAsia="fr-FR"/>
        </w:rPr>
        <w:t>E</w:t>
      </w:r>
      <w:r w:rsidRPr="009D5288">
        <w:rPr>
          <w:rFonts w:ascii="Arial" w:eastAsia="Times New Roman" w:hAnsi="Arial" w:cs="Arial"/>
          <w:b/>
          <w:bCs/>
          <w:color w:val="5D6265"/>
          <w:sz w:val="19"/>
          <w:szCs w:val="19"/>
          <w:lang w:eastAsia="fr-FR"/>
        </w:rPr>
        <w:t>tudes diagnostiques et faisabilité rénovation ancien centre des finances publiques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</w:p>
    <w:p w:rsidR="00752DE3" w:rsidRPr="009D5288" w:rsidRDefault="00752DE3" w:rsidP="00752DE3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Durée du marché ou délai d'exécution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36 mois à compter de la notification du marché.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Cautionnement et garanties exigés : </w:t>
      </w: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voir le Rè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glement de Consultation.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Modalités essentielles de financement et de paiement et/ou références aux textes qui les réglementent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voir le Règlement de Consultation.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Forme juridique que devra revêtir le groupement d'opérateurs économiques attributaire du marché : </w:t>
      </w: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voir le Rè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glement de Consultation.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Les candidatures et les offres seront entièrement rédigées en langue française ainsi que les documents de présentation associés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Unité monétaire utilisée, l'euro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La transmission et la vérification des documents de candidatures peut être effectuée par le dispositif Marché public simplifié sur présentation du numéro de SIRET : NON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Type de procédure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procédure adaptée.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Date limite de réception des offres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4 décembre 2023, à 12 heures.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Délai minimum de validité des offres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180 jours à compter de la date limite de réception des offres.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Autres renseignements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Numéro de référence attribué au marché par le pouvoir adjudicateur / l'entité adjudicatrice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2023-SC1670.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Renseignements complémentaires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voir les modalités dans le RC.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Conditions et mode de paiement pour obtenir les documents contractuels et additionnels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 :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Voir les modalités dans le RC.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Conditions de remise des offres ou des candidatures :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  <w:t>voir les modalités dans le RC.</w:t>
      </w:r>
    </w:p>
    <w:p w:rsidR="00752DE3" w:rsidRPr="009D5288" w:rsidRDefault="00752DE3" w:rsidP="009D5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Date d'envoi du présent avis à la publication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15 novembre 2023.</w:t>
      </w:r>
    </w:p>
    <w:p w:rsidR="00752DE3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Adresse auprès de laquelle les documents peuvent être obtenus : 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https://www.marches-securises.fr.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br/>
      </w:r>
      <w:r w:rsidRPr="009D5288">
        <w:rPr>
          <w:rFonts w:ascii="Arial" w:eastAsia="Times New Roman" w:hAnsi="Arial" w:cs="Arial"/>
          <w:i/>
          <w:iCs/>
          <w:color w:val="5D6265"/>
          <w:sz w:val="19"/>
          <w:szCs w:val="19"/>
          <w:lang w:eastAsia="fr-FR"/>
        </w:rPr>
        <w:t>Mots descripteurs</w:t>
      </w:r>
      <w:r w:rsidRPr="009D5288">
        <w:rPr>
          <w:rFonts w:ascii="Arial" w:eastAsia="Times New Roman" w:hAnsi="Arial" w:cs="Arial"/>
          <w:color w:val="5D6265"/>
          <w:sz w:val="19"/>
          <w:szCs w:val="19"/>
          <w:lang w:eastAsia="fr-FR"/>
        </w:rPr>
        <w:t> : Etude.</w:t>
      </w:r>
    </w:p>
    <w:p w:rsidR="00752DE3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</w:p>
    <w:p w:rsidR="00752DE3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Le Moule, le 15/11/2023</w:t>
      </w:r>
    </w:p>
    <w:p w:rsidR="00752DE3" w:rsidRDefault="00752DE3" w:rsidP="009D5288">
      <w:pPr>
        <w:spacing w:after="0" w:line="240" w:lineRule="auto"/>
        <w:rPr>
          <w:rFonts w:ascii="Arial" w:eastAsia="Times New Roman" w:hAnsi="Arial" w:cs="Arial"/>
          <w:color w:val="5D6265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Le Maire</w:t>
      </w:r>
    </w:p>
    <w:p w:rsidR="00752DE3" w:rsidRPr="009D5288" w:rsidRDefault="00752DE3" w:rsidP="009D52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Gabrielle CARA</w:t>
      </w:r>
      <w:bookmarkStart w:id="0" w:name="_GoBack"/>
      <w:bookmarkEnd w:id="0"/>
      <w:r>
        <w:rPr>
          <w:rFonts w:ascii="Arial" w:eastAsia="Times New Roman" w:hAnsi="Arial" w:cs="Arial"/>
          <w:color w:val="5D6265"/>
          <w:sz w:val="19"/>
          <w:szCs w:val="19"/>
          <w:lang w:eastAsia="fr-FR"/>
        </w:rPr>
        <w:t>BIN</w:t>
      </w:r>
    </w:p>
    <w:p w:rsidR="00752DE3" w:rsidRPr="009D5288" w:rsidRDefault="00752DE3" w:rsidP="009D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2DE3" w:rsidRPr="009D5288" w:rsidRDefault="00752DE3" w:rsidP="009D52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lang w:eastAsia="fr-FR"/>
        </w:rPr>
      </w:pPr>
      <w:r w:rsidRPr="009D5288">
        <w:rPr>
          <w:rFonts w:ascii="Arial" w:eastAsia="Times New Roman" w:hAnsi="Arial" w:cs="Arial"/>
          <w:b/>
          <w:bCs/>
          <w:noProof/>
          <w:color w:val="FFFFFF"/>
          <w:lang w:eastAsia="fr-FR"/>
        </w:rPr>
        <w:lastRenderedPageBreak/>
        <w:drawing>
          <wp:inline distT="0" distB="0" distL="0" distR="0" wp14:anchorId="2AB7A589" wp14:editId="62563D1A">
            <wp:extent cx="380365" cy="8890"/>
            <wp:effectExtent l="0" t="0" r="0" b="0"/>
            <wp:docPr id="7" name="Image 7" descr="https://saisie.boamp.fr/boamp-web-img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isie.boamp.fr/boamp-web-img/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E3" w:rsidRPr="009D5288" w:rsidRDefault="00752DE3" w:rsidP="009D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2DE3" w:rsidRPr="009D5288" w:rsidRDefault="00752DE3" w:rsidP="009D5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52DE3" w:rsidRPr="009D5288" w:rsidRDefault="00752DE3" w:rsidP="009D52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752DE3" w:rsidRPr="009D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8"/>
    <w:rsid w:val="00230ECD"/>
    <w:rsid w:val="00752DE3"/>
    <w:rsid w:val="009055D1"/>
    <w:rsid w:val="009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0553"/>
  <w15:chartTrackingRefBased/>
  <w15:docId w15:val="{34440C39-F30C-4B26-A645-3FFDFF93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BMP_openWindow(%22https://www.marches-securises.fr%22,%22TestLien%22,%22%22);" TargetMode="External"/><Relationship Id="rId4" Type="http://schemas.openxmlformats.org/officeDocument/2006/relationships/hyperlink" Target="javascript:BMP_openWindow(%22https://www.lemoule.fr%22,%22TestLien%22,%22%22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SIMION</dc:creator>
  <cp:keywords/>
  <dc:description/>
  <cp:lastModifiedBy>Marie-christine  SIMION</cp:lastModifiedBy>
  <cp:revision>2</cp:revision>
  <dcterms:created xsi:type="dcterms:W3CDTF">2023-11-15T12:56:00Z</dcterms:created>
  <dcterms:modified xsi:type="dcterms:W3CDTF">2023-11-15T12:56:00Z</dcterms:modified>
</cp:coreProperties>
</file>